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7230"/>
        <w:gridCol w:w="2410"/>
      </w:tblGrid>
      <w:tr w:rsidR="002B4854" w:rsidRPr="00395CC6" w:rsidTr="002B4854">
        <w:trPr>
          <w:trHeight w:val="1696"/>
        </w:trPr>
        <w:tc>
          <w:tcPr>
            <w:tcW w:w="7230" w:type="dxa"/>
            <w:shd w:val="solid" w:color="EAF1DD" w:fill="D9D9D9"/>
          </w:tcPr>
          <w:p w:rsidR="002B4854" w:rsidRPr="0077412B" w:rsidRDefault="002B4854" w:rsidP="002B4854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3</w:t>
            </w:r>
          </w:p>
          <w:p w:rsidR="002B4854" w:rsidRDefault="002B4854" w:rsidP="002B4854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2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5E7598">
              <w:rPr>
                <w:sz w:val="24"/>
                <w:szCs w:val="28"/>
              </w:rPr>
              <w:t>La musique du chimiste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Pr="0077412B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53</w:t>
            </w:r>
          </w:p>
          <w:p w:rsidR="002B4854" w:rsidRDefault="002B4854" w:rsidP="002B4854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144816" w:rsidRDefault="00144816" w:rsidP="002B4854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2B4854" w:rsidRPr="00973120" w:rsidRDefault="002B4854" w:rsidP="002B4854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bookmarkStart w:id="0" w:name="_GoBack"/>
            <w:bookmarkEnd w:id="0"/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Pr="005E7598">
              <w:rPr>
                <w:b/>
              </w:rPr>
              <w:t>Comment construire un instrument capable de jouer «</w:t>
            </w:r>
            <w:r>
              <w:rPr>
                <w:b/>
              </w:rPr>
              <w:t> </w:t>
            </w:r>
            <w:r w:rsidRPr="005E7598">
              <w:rPr>
                <w:b/>
              </w:rPr>
              <w:t>À la claire fontaine</w:t>
            </w:r>
            <w:r>
              <w:rPr>
                <w:b/>
              </w:rPr>
              <w:t> </w:t>
            </w:r>
            <w:r w:rsidRPr="005E7598">
              <w:rPr>
                <w:b/>
              </w:rPr>
              <w:t>» avec de la verrerie de laboratoire</w:t>
            </w:r>
            <w:r>
              <w:rPr>
                <w:b/>
              </w:rPr>
              <w:t> </w:t>
            </w:r>
            <w:r w:rsidRPr="005E7598">
              <w:rPr>
                <w:b/>
              </w:rPr>
              <w:t>?</w:t>
            </w:r>
          </w:p>
        </w:tc>
        <w:tc>
          <w:tcPr>
            <w:tcW w:w="2410" w:type="dxa"/>
            <w:shd w:val="solid" w:color="EAF1DD" w:fill="D9D9D9"/>
            <w:tcMar>
              <w:left w:w="0" w:type="dxa"/>
              <w:right w:w="0" w:type="dxa"/>
            </w:tcMar>
            <w:vAlign w:val="center"/>
          </w:tcPr>
          <w:p w:rsidR="002B4854" w:rsidRPr="00395CC6" w:rsidRDefault="002B4854" w:rsidP="0056357F">
            <w:pPr>
              <w:spacing w:after="60" w:line="240" w:lineRule="auto"/>
              <w:ind w:left="142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4DED25E" wp14:editId="33392BD4">
                  <wp:extent cx="1074026" cy="1272209"/>
                  <wp:effectExtent l="0" t="0" r="0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06" cy="1273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33A" w:rsidRDefault="00D5133A" w:rsidP="00603093">
      <w:pPr>
        <w:spacing w:after="60"/>
        <w:jc w:val="both"/>
        <w:rPr>
          <w:b/>
          <w:sz w:val="28"/>
          <w:szCs w:val="28"/>
        </w:rPr>
      </w:pPr>
    </w:p>
    <w:p w:rsidR="008B139C" w:rsidRDefault="008B139C" w:rsidP="00603093">
      <w:pPr>
        <w:spacing w:after="60"/>
        <w:jc w:val="both"/>
        <w:rPr>
          <w:b/>
          <w:sz w:val="28"/>
          <w:szCs w:val="28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575DC4" w:rsidRPr="002B4854" w:rsidRDefault="00575DC4" w:rsidP="002B4854">
      <w:pPr>
        <w:tabs>
          <w:tab w:val="left" w:pos="142"/>
        </w:tabs>
        <w:spacing w:after="60"/>
        <w:jc w:val="both"/>
        <w:rPr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2B4854">
        <w:rPr>
          <w:b/>
        </w:rPr>
        <w:t xml:space="preserve">Comment </w:t>
      </w:r>
      <w:r w:rsidRPr="002B4854">
        <w:rPr>
          <w:rFonts w:ascii="Arial" w:hAnsi="Arial"/>
          <w:b/>
          <w:sz w:val="20"/>
        </w:rPr>
        <w:t>procéder</w:t>
      </w:r>
      <w:r w:rsidRPr="002B4854">
        <w:rPr>
          <w:b/>
        </w:rPr>
        <w:t xml:space="preserve"> avec le matériel disponible pour produire des sons de hauteurs différentes ?</w:t>
      </w:r>
    </w:p>
    <w:p w:rsidR="00575DC4" w:rsidRPr="00E1773C" w:rsidRDefault="00575DC4" w:rsidP="002B485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575DC4" w:rsidRDefault="003235E2" w:rsidP="00575DC4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864296"/>
                <wp:effectExtent l="0" t="0" r="12065" b="12065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64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DC4" w:rsidRDefault="00575DC4" w:rsidP="00575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76.05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">
                <v:textbox>
                  <w:txbxContent>
                    <w:p w:rsidR="00575DC4" w:rsidRDefault="00575DC4" w:rsidP="00575DC4"/>
                  </w:txbxContent>
                </v:textbox>
                <w10:anchorlock/>
              </v:shape>
            </w:pict>
          </mc:Fallback>
        </mc:AlternateContent>
      </w:r>
    </w:p>
    <w:p w:rsidR="00575DC4" w:rsidRDefault="00575DC4" w:rsidP="00575DC4">
      <w:pPr>
        <w:spacing w:after="0" w:line="240" w:lineRule="auto"/>
        <w:jc w:val="both"/>
        <w:rPr>
          <w:rFonts w:ascii="Arial" w:hAnsi="Arial"/>
          <w:b/>
          <w:color w:val="31849B"/>
        </w:rPr>
      </w:pPr>
    </w:p>
    <w:p w:rsidR="00575DC4" w:rsidRPr="009A69CD" w:rsidRDefault="00575DC4" w:rsidP="00B73B80">
      <w:pPr>
        <w:tabs>
          <w:tab w:val="left" w:pos="142"/>
        </w:tabs>
        <w:spacing w:after="60"/>
        <w:jc w:val="both"/>
        <w:rPr>
          <w:rFonts w:ascii="Arial" w:hAnsi="Arial"/>
          <w:color w:val="808080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Style w:val="Titrechevron-videCar"/>
          <w:sz w:val="20"/>
          <w:szCs w:val="20"/>
        </w:rPr>
        <w:t xml:space="preserve">Proposer un protocole de construction d’un dispositif permettant de jouer chaque note de la partition fournie. </w:t>
      </w:r>
      <w:r w:rsidRPr="009A69CD">
        <w:rPr>
          <w:rStyle w:val="Titrechevron-videCar"/>
          <w:b w:val="0"/>
          <w:sz w:val="20"/>
          <w:szCs w:val="20"/>
        </w:rPr>
        <w:t>La détermination des valeurs à donner à la grandeur caractéristique du dispositif s’effectuera graphiquement.</w:t>
      </w:r>
    </w:p>
    <w:p w:rsidR="00575DC4" w:rsidRPr="00E1773C" w:rsidRDefault="00575DC4" w:rsidP="002B485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575DC4" w:rsidRDefault="003235E2" w:rsidP="00575DC4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4308954"/>
                <wp:effectExtent l="0" t="0" r="12065" b="15875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4308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DC4" w:rsidRDefault="00575DC4" w:rsidP="00575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7" type="#_x0000_t202" style="width:476.05pt;height:3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">
                <v:textbox>
                  <w:txbxContent>
                    <w:p w:rsidR="00575DC4" w:rsidRDefault="00575DC4" w:rsidP="00575DC4"/>
                  </w:txbxContent>
                </v:textbox>
                <w10:anchorlock/>
              </v:shape>
            </w:pict>
          </mc:Fallback>
        </mc:AlternateContent>
      </w:r>
    </w:p>
    <w:p w:rsidR="00603093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lastRenderedPageBreak/>
        <w:t>2. Réaliser</w:t>
      </w:r>
    </w:p>
    <w:p w:rsidR="00D5133A" w:rsidRPr="00E1773C" w:rsidRDefault="00D5133A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Pr="00BA7DBF" w:rsidRDefault="00603093" w:rsidP="00603093">
      <w:pPr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>Réaliser le protocole proposé.</w:t>
      </w:r>
    </w:p>
    <w:p w:rsidR="00603093" w:rsidRPr="00E1773C" w:rsidRDefault="00603093" w:rsidP="002B485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3235E2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2141951"/>
                <wp:effectExtent l="0" t="0" r="24130" b="1079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2141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39C" w:rsidRDefault="008B139C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6.6pt;height:1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">
                <v:textbox>
                  <w:txbxContent>
                    <w:p w:rsidR="008B139C" w:rsidRDefault="008B139C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133A" w:rsidRDefault="00D5133A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9E2FF2" w:rsidRDefault="009E2FF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3. Valider</w:t>
      </w:r>
    </w:p>
    <w:p w:rsidR="00D5133A" w:rsidRDefault="00D5133A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577C97" w:rsidRPr="00577C97" w:rsidRDefault="00763A32" w:rsidP="00577C97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577C97" w:rsidRPr="00577C97">
        <w:rPr>
          <w:rFonts w:ascii="Arial" w:hAnsi="Arial" w:cs="Arial"/>
          <w:b/>
          <w:bCs/>
          <w:sz w:val="20"/>
          <w:szCs w:val="20"/>
          <w:lang w:eastAsia="fr-FR"/>
        </w:rPr>
        <w:t xml:space="preserve">En prenant appui sur les résultats expérimentaux, dresser une liste des points </w:t>
      </w:r>
      <w:r w:rsidR="00D5133A">
        <w:rPr>
          <w:rFonts w:ascii="Arial" w:hAnsi="Arial" w:cs="Arial"/>
          <w:b/>
          <w:bCs/>
          <w:sz w:val="20"/>
          <w:szCs w:val="20"/>
          <w:lang w:eastAsia="fr-FR"/>
        </w:rPr>
        <w:t xml:space="preserve">communs et </w:t>
      </w:r>
      <w:r w:rsidR="00577C97" w:rsidRPr="00577C97">
        <w:rPr>
          <w:rFonts w:ascii="Arial" w:hAnsi="Arial" w:cs="Arial"/>
          <w:b/>
          <w:bCs/>
          <w:sz w:val="20"/>
          <w:szCs w:val="20"/>
          <w:lang w:eastAsia="fr-FR"/>
        </w:rPr>
        <w:t>des différences en termes de hauteur et de timbre entre</w:t>
      </w:r>
      <w:r w:rsidR="007D5EAF">
        <w:rPr>
          <w:rFonts w:ascii="Arial" w:hAnsi="Arial" w:cs="Arial"/>
          <w:b/>
          <w:bCs/>
          <w:sz w:val="20"/>
          <w:szCs w:val="20"/>
          <w:lang w:eastAsia="fr-FR"/>
        </w:rPr>
        <w:t> </w:t>
      </w:r>
      <w:r w:rsidR="00577C97" w:rsidRPr="00577C97">
        <w:rPr>
          <w:rFonts w:ascii="Arial" w:hAnsi="Arial" w:cs="Arial"/>
          <w:b/>
          <w:bCs/>
          <w:sz w:val="20"/>
          <w:szCs w:val="20"/>
          <w:lang w:eastAsia="fr-FR"/>
        </w:rPr>
        <w:t>:</w:t>
      </w:r>
    </w:p>
    <w:p w:rsidR="00577C97" w:rsidRPr="009A69CD" w:rsidRDefault="00577C97" w:rsidP="00577C97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– le son émis par l’instrument réalisé avec de la verrerie de laboratoire jouant la première</w:t>
      </w:r>
      <w:r w:rsidR="009E2FF2" w:rsidRPr="009A69CD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note de la partition d’«</w:t>
      </w:r>
      <w:r w:rsidR="007D5EAF" w:rsidRPr="009A69CD">
        <w:rPr>
          <w:rFonts w:ascii="Arial" w:hAnsi="Arial" w:cs="Arial"/>
          <w:b/>
          <w:bCs/>
          <w:sz w:val="20"/>
          <w:szCs w:val="20"/>
          <w:lang w:eastAsia="fr-FR"/>
        </w:rPr>
        <w:t> </w:t>
      </w: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À la claire fontaine</w:t>
      </w:r>
      <w:r w:rsidR="007D5EAF" w:rsidRPr="009A69CD">
        <w:rPr>
          <w:rFonts w:ascii="Arial" w:hAnsi="Arial" w:cs="Arial"/>
          <w:b/>
          <w:bCs/>
          <w:sz w:val="20"/>
          <w:szCs w:val="20"/>
          <w:lang w:eastAsia="fr-FR"/>
        </w:rPr>
        <w:t> </w:t>
      </w: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»</w:t>
      </w:r>
      <w:r w:rsidR="007D5EAF" w:rsidRPr="009A69CD">
        <w:rPr>
          <w:rFonts w:ascii="Arial" w:hAnsi="Arial" w:cs="Arial"/>
          <w:b/>
          <w:bCs/>
          <w:sz w:val="20"/>
          <w:szCs w:val="20"/>
          <w:lang w:eastAsia="fr-FR"/>
        </w:rPr>
        <w:t> </w:t>
      </w: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;</w:t>
      </w:r>
    </w:p>
    <w:p w:rsidR="00D5133A" w:rsidRPr="009A69CD" w:rsidRDefault="00577C97" w:rsidP="00577C97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– le son correspondant à la première note de cette mélodie jouée par un enfant au piano, dont l’enregistrement est mis à dispos</w:t>
      </w:r>
      <w:r w:rsidR="00D5133A" w:rsidRPr="009A69CD">
        <w:rPr>
          <w:rFonts w:ascii="Arial" w:hAnsi="Arial" w:cs="Arial"/>
          <w:b/>
          <w:bCs/>
          <w:sz w:val="20"/>
          <w:szCs w:val="20"/>
          <w:lang w:eastAsia="fr-FR"/>
        </w:rPr>
        <w:t>i</w:t>
      </w:r>
      <w:r w:rsidRPr="009A69CD">
        <w:rPr>
          <w:rFonts w:ascii="Arial" w:hAnsi="Arial" w:cs="Arial"/>
          <w:b/>
          <w:bCs/>
          <w:sz w:val="20"/>
          <w:szCs w:val="20"/>
          <w:lang w:eastAsia="fr-FR"/>
        </w:rPr>
        <w:t>tion</w:t>
      </w:r>
    </w:p>
    <w:p w:rsidR="00905011" w:rsidRPr="002B4854" w:rsidRDefault="00905011" w:rsidP="002B4854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05011" w:rsidRDefault="003235E2" w:rsidP="00905011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695178"/>
                <wp:effectExtent l="0" t="0" r="12065" b="19685"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695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011" w:rsidRDefault="00905011" w:rsidP="00905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9" type="#_x0000_t202" style="width:476.05pt;height:29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">
                <v:textbox>
                  <w:txbxContent>
                    <w:p w:rsidR="00905011" w:rsidRDefault="00905011" w:rsidP="00905011"/>
                  </w:txbxContent>
                </v:textbox>
                <w10:anchorlock/>
              </v:shape>
            </w:pict>
          </mc:Fallback>
        </mc:AlternateContent>
      </w:r>
    </w:p>
    <w:sectPr w:rsidR="00905011" w:rsidSect="00763A32">
      <w:headerReference w:type="default" r:id="rId9"/>
      <w:footerReference w:type="default" r:id="rId10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AF" w:rsidRDefault="009111AF">
      <w:pPr>
        <w:spacing w:after="0" w:line="240" w:lineRule="auto"/>
      </w:pPr>
      <w:r>
        <w:separator/>
      </w:r>
    </w:p>
  </w:endnote>
  <w:endnote w:type="continuationSeparator" w:id="0">
    <w:p w:rsidR="009111AF" w:rsidRDefault="0091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9C" w:rsidRDefault="008B139C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AF" w:rsidRDefault="009111AF">
      <w:pPr>
        <w:spacing w:after="0" w:line="240" w:lineRule="auto"/>
      </w:pPr>
      <w:r>
        <w:separator/>
      </w:r>
    </w:p>
  </w:footnote>
  <w:footnote w:type="continuationSeparator" w:id="0">
    <w:p w:rsidR="009111AF" w:rsidRDefault="0091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9C" w:rsidRPr="002B4854" w:rsidRDefault="008B139C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2B4854">
      <w:rPr>
        <w:rFonts w:ascii="Arial" w:hAnsi="Arial" w:cs="Arial"/>
        <w:b/>
        <w:caps/>
        <w:sz w:val="20"/>
        <w:szCs w:val="20"/>
      </w:rPr>
      <w:t>D</w:t>
    </w:r>
    <w:r w:rsidRPr="002B485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2B4854">
      <w:rPr>
        <w:rFonts w:ascii="Arial" w:hAnsi="Arial" w:cs="Arial"/>
        <w:b/>
        <w:caps/>
        <w:sz w:val="20"/>
        <w:szCs w:val="20"/>
      </w:rPr>
      <w:t>marche d’investigation</w:t>
    </w:r>
    <w:r w:rsidRPr="002B4854">
      <w:rPr>
        <w:rFonts w:ascii="Times New Roman" w:hAnsi="Times New Roman"/>
        <w:b/>
        <w:sz w:val="20"/>
        <w:szCs w:val="20"/>
      </w:rPr>
      <w:t xml:space="preserve"> </w:t>
    </w:r>
    <w:r w:rsidRPr="002B4854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Pr="002B4854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Pr="002B4854">
      <w:rPr>
        <w:rFonts w:ascii="Arial" w:hAnsi="Arial" w:cs="Arial"/>
        <w:b/>
        <w:sz w:val="20"/>
        <w:szCs w:val="20"/>
        <w:shd w:val="clear" w:color="auto" w:fill="DAEEF3"/>
      </w:rPr>
      <w:t>p. 53 du manuel</w:t>
    </w:r>
  </w:p>
  <w:p w:rsidR="008B139C" w:rsidRPr="002B4854" w:rsidRDefault="008B139C" w:rsidP="00DD6F03">
    <w:pPr>
      <w:spacing w:after="0"/>
      <w:rPr>
        <w:rFonts w:ascii="Arial" w:hAnsi="Arial" w:cs="Arial"/>
        <w:sz w:val="20"/>
        <w:szCs w:val="20"/>
      </w:rPr>
    </w:pPr>
    <w:r w:rsidRPr="002B4854">
      <w:rPr>
        <w:rFonts w:ascii="Arial" w:hAnsi="Arial" w:cs="Arial"/>
        <w:b/>
        <w:caps/>
        <w:sz w:val="20"/>
        <w:szCs w:val="20"/>
      </w:rPr>
      <w:t xml:space="preserve">Version </w:t>
    </w:r>
    <w:r w:rsidRPr="002B485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2B4854">
      <w:rPr>
        <w:rFonts w:ascii="Arial" w:hAnsi="Arial" w:cs="Arial"/>
        <w:b/>
        <w:caps/>
        <w:sz w:val="20"/>
        <w:szCs w:val="20"/>
      </w:rPr>
      <w:t>l</w:t>
    </w:r>
    <w:r w:rsidRPr="002B4854">
      <w:rPr>
        <w:rFonts w:ascii="Arial" w:hAnsi="Arial" w:cs="Arial"/>
        <w:b/>
        <w:sz w:val="20"/>
        <w:szCs w:val="20"/>
      </w:rPr>
      <w:t>È</w:t>
    </w:r>
    <w:r w:rsidRPr="002B4854">
      <w:rPr>
        <w:rFonts w:ascii="Arial" w:hAnsi="Arial" w:cs="Arial"/>
        <w:b/>
        <w:caps/>
        <w:sz w:val="20"/>
        <w:szCs w:val="20"/>
      </w:rPr>
      <w:t>ve</w:t>
    </w:r>
  </w:p>
  <w:p w:rsidR="008B139C" w:rsidRDefault="008B13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144816"/>
    <w:rsid w:val="001B2500"/>
    <w:rsid w:val="00265013"/>
    <w:rsid w:val="00282EBA"/>
    <w:rsid w:val="002B4854"/>
    <w:rsid w:val="002D6267"/>
    <w:rsid w:val="003235E2"/>
    <w:rsid w:val="00374798"/>
    <w:rsid w:val="003D2C5C"/>
    <w:rsid w:val="003F2EA9"/>
    <w:rsid w:val="004349CC"/>
    <w:rsid w:val="0047606F"/>
    <w:rsid w:val="00484AC8"/>
    <w:rsid w:val="004F231F"/>
    <w:rsid w:val="00575DC4"/>
    <w:rsid w:val="00577C97"/>
    <w:rsid w:val="005E5CD1"/>
    <w:rsid w:val="005F7797"/>
    <w:rsid w:val="00603093"/>
    <w:rsid w:val="00707839"/>
    <w:rsid w:val="00763A32"/>
    <w:rsid w:val="007D5EAF"/>
    <w:rsid w:val="008B139C"/>
    <w:rsid w:val="00905011"/>
    <w:rsid w:val="009111AF"/>
    <w:rsid w:val="00946511"/>
    <w:rsid w:val="00950377"/>
    <w:rsid w:val="00971B66"/>
    <w:rsid w:val="009A69CD"/>
    <w:rsid w:val="009E2FF2"/>
    <w:rsid w:val="00AB5BCA"/>
    <w:rsid w:val="00B73B80"/>
    <w:rsid w:val="00CB20EA"/>
    <w:rsid w:val="00CB4D97"/>
    <w:rsid w:val="00D2137C"/>
    <w:rsid w:val="00D5133A"/>
    <w:rsid w:val="00DC66EC"/>
    <w:rsid w:val="00DD6F03"/>
    <w:rsid w:val="00E1773C"/>
    <w:rsid w:val="00F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itrechevron-vide">
    <w:name w:val="Titre_chevron-vide"/>
    <w:basedOn w:val="Normal"/>
    <w:link w:val="Titrechevron-videCar"/>
    <w:qFormat/>
    <w:rsid w:val="00575DC4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Titrechevron-videCar">
    <w:name w:val="Titre_chevron-vide Car"/>
    <w:link w:val="Titrechevron-vide"/>
    <w:rsid w:val="00575DC4"/>
    <w:rPr>
      <w:rFonts w:ascii="Arial" w:hAnsi="Arial"/>
      <w:b/>
      <w:szCs w:val="22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2B4854"/>
    <w:pPr>
      <w:ind w:left="720"/>
      <w:contextualSpacing/>
    </w:pPr>
  </w:style>
  <w:style w:type="character" w:customStyle="1" w:styleId="st">
    <w:name w:val="st"/>
    <w:basedOn w:val="Policepardfaut"/>
    <w:rsid w:val="002B4854"/>
  </w:style>
  <w:style w:type="paragraph" w:customStyle="1" w:styleId="01DIChapNumero">
    <w:name w:val="01_DI_ChapNumero"/>
    <w:basedOn w:val="Normal"/>
    <w:qFormat/>
    <w:rsid w:val="002B4854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itrechevron-vide">
    <w:name w:val="Titre_chevron-vide"/>
    <w:basedOn w:val="Normal"/>
    <w:link w:val="Titrechevron-videCar"/>
    <w:qFormat/>
    <w:rsid w:val="00575DC4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Titrechevron-videCar">
    <w:name w:val="Titre_chevron-vide Car"/>
    <w:link w:val="Titrechevron-vide"/>
    <w:rsid w:val="00575DC4"/>
    <w:rPr>
      <w:rFonts w:ascii="Arial" w:hAnsi="Arial"/>
      <w:b/>
      <w:szCs w:val="22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2B4854"/>
    <w:pPr>
      <w:ind w:left="720"/>
      <w:contextualSpacing/>
    </w:pPr>
  </w:style>
  <w:style w:type="character" w:customStyle="1" w:styleId="st">
    <w:name w:val="st"/>
    <w:basedOn w:val="Policepardfaut"/>
    <w:rsid w:val="002B4854"/>
  </w:style>
  <w:style w:type="paragraph" w:customStyle="1" w:styleId="01DIChapNumero">
    <w:name w:val="01_DI_ChapNumero"/>
    <w:basedOn w:val="Normal"/>
    <w:qFormat/>
    <w:rsid w:val="002B4854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8</cp:revision>
  <cp:lastPrinted>2017-05-04T15:42:00Z</cp:lastPrinted>
  <dcterms:created xsi:type="dcterms:W3CDTF">2017-04-20T14:49:00Z</dcterms:created>
  <dcterms:modified xsi:type="dcterms:W3CDTF">2017-05-16T12:57:00Z</dcterms:modified>
</cp:coreProperties>
</file>